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EA" w:rsidRDefault="001D5719" w:rsidP="00DD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Índice 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43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Liberación y Derecho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D1D52">
        <w:rPr>
          <w:rFonts w:ascii="Times New Roman" w:hAnsi="Times New Roman" w:cs="Times New Roman"/>
          <w:b/>
          <w:bCs/>
          <w:sz w:val="24"/>
          <w:szCs w:val="24"/>
        </w:rPr>
        <w:t>(19</w:t>
      </w:r>
      <w:r w:rsidR="003043A9">
        <w:rPr>
          <w:rFonts w:ascii="Times New Roman" w:hAnsi="Times New Roman" w:cs="Times New Roman"/>
          <w:b/>
          <w:bCs/>
          <w:sz w:val="24"/>
          <w:szCs w:val="24"/>
        </w:rPr>
        <w:t>74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521EA" w:rsidRDefault="00B37B1B" w:rsidP="00DD1A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3043A9">
        <w:rPr>
          <w:rFonts w:ascii="Times New Roman" w:hAnsi="Times New Roman" w:cs="Times New Roman"/>
          <w:sz w:val="24"/>
          <w:szCs w:val="24"/>
        </w:rPr>
        <w:t xml:space="preserve">Guillermo Korn </w:t>
      </w:r>
    </w:p>
    <w:p w:rsidR="00D521EA" w:rsidRDefault="00D521EA" w:rsidP="00DD1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3A9" w:rsidRPr="00DD7D98" w:rsidRDefault="003043A9" w:rsidP="003043A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DD7D98">
        <w:rPr>
          <w:rFonts w:ascii="Arial" w:eastAsia="Times New Roman" w:hAnsi="Arial" w:cs="Arial"/>
          <w:b/>
          <w:bCs/>
          <w:color w:val="000000"/>
          <w:lang w:eastAsia="es-ES"/>
        </w:rPr>
        <w:t>Año I. Enero / Abril – N° 1 / 1974</w:t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Mario J.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Kestelboim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 xml:space="preserve">, “A los compañeros del Consejo de redacción de </w:t>
      </w:r>
      <w:r w:rsidRPr="00DD7D98">
        <w:rPr>
          <w:rFonts w:ascii="Arial" w:eastAsia="Times New Roman" w:hAnsi="Arial" w:cs="Arial"/>
          <w:i/>
          <w:color w:val="000000"/>
          <w:lang w:eastAsia="es-ES"/>
        </w:rPr>
        <w:t>Liberación y Derecho</w:t>
      </w:r>
      <w:r w:rsidRPr="00DD7D98">
        <w:rPr>
          <w:rFonts w:ascii="Arial" w:eastAsia="Times New Roman" w:hAnsi="Arial" w:cs="Arial"/>
          <w:color w:val="000000"/>
          <w:lang w:eastAsia="es-ES"/>
        </w:rPr>
        <w:t>”, p. 7</w:t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br/>
        <w:t>s/f, “Editorial”, p. 9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Arturo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Sampay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, “Constitución, justicia y revolución del mundo contemporáneo”, pp. 13-24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Hipólito Solari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Yrigoyen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, “Violencia y cambio social”, pp. 25-33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Carlos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Cossio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 xml:space="preserve">, “La lógica jurídica y su denominación”, pp. 35-68 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Nicos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Poulantzas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, “</w:t>
      </w:r>
      <w:bookmarkStart w:id="0" w:name="_GoBack"/>
      <w:r w:rsidRPr="00DD7D98">
        <w:rPr>
          <w:rFonts w:ascii="Arial" w:eastAsia="Times New Roman" w:hAnsi="Arial" w:cs="Arial"/>
          <w:color w:val="000000"/>
          <w:lang w:eastAsia="es-ES"/>
        </w:rPr>
        <w:t>La dialéctica hegeliana-marxista y lógica jurídica moderna</w:t>
      </w:r>
      <w:bookmarkEnd w:id="0"/>
      <w:r w:rsidRPr="00DD7D98">
        <w:rPr>
          <w:rFonts w:ascii="Arial" w:eastAsia="Times New Roman" w:hAnsi="Arial" w:cs="Arial"/>
          <w:color w:val="000000"/>
          <w:lang w:eastAsia="es-ES"/>
        </w:rPr>
        <w:t xml:space="preserve">” (traducción de Jorge L.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Rébori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 xml:space="preserve"> y Enrique E.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Marí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), pp. 69-81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Antonio Luís Machado Neto, “Fundamentación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egológica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 xml:space="preserve"> de la teoría general del derecho” (traducción de Juan Carlos Manzanares), pp. 83-104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>Rodolfo Ortega Peña y Eduardo L. Rodolfo,  “Historia del derecho y liberación nacional”, pp. 105-109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>Enrique Rodríguez, “Sobre el bien jurídico protegido en ‘El derecho del trabajo’”, pp. 111-130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Carlos Alberto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Etala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, “Introducción al estudio del derecho colectivo del trabajo”, pp. 131-142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Carlos Alberto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Kreimer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, “Trabajo y salarios”, pp. 143-167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Héctor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Sandler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,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DD7D98">
        <w:rPr>
          <w:rFonts w:ascii="Arial" w:eastAsia="Times New Roman" w:hAnsi="Arial" w:cs="Arial"/>
          <w:color w:val="000000"/>
          <w:lang w:eastAsia="es-ES"/>
        </w:rPr>
        <w:t>“Reflexiones para un estudio crítico del derecho civil”, pp. 169-195</w:t>
      </w:r>
      <w:r w:rsidRPr="00DD7D98">
        <w:rPr>
          <w:rFonts w:ascii="Arial" w:eastAsia="Times New Roman" w:hAnsi="Arial" w:cs="Arial"/>
          <w:color w:val="000000"/>
          <w:lang w:eastAsia="es-ES"/>
        </w:rPr>
        <w:br/>
      </w:r>
    </w:p>
    <w:p w:rsidR="003043A9" w:rsidRPr="00DD7D98" w:rsidRDefault="003043A9" w:rsidP="003043A9">
      <w:pPr>
        <w:spacing w:after="0" w:line="240" w:lineRule="auto"/>
        <w:outlineLvl w:val="1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>César Arias, “Apuntes para una reelaboración del concepto de familia”, pp. 197-208</w:t>
      </w:r>
    </w:p>
    <w:p w:rsidR="003043A9" w:rsidRPr="00DD7D98" w:rsidRDefault="003043A9" w:rsidP="003043A9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3043A9" w:rsidRPr="00DD7D98" w:rsidRDefault="003043A9" w:rsidP="003043A9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>Fallos de la Corte Suprema de Justicia de la Nación, pp. 219-249</w:t>
      </w:r>
    </w:p>
    <w:p w:rsidR="003043A9" w:rsidRPr="00DD7D98" w:rsidRDefault="003043A9" w:rsidP="003043A9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3043A9" w:rsidRPr="00DD7D98" w:rsidRDefault="003043A9" w:rsidP="003043A9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Tercera Reunión nacional de abogados “Néstor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Martins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”, pp. 251-265</w:t>
      </w:r>
    </w:p>
    <w:p w:rsidR="003043A9" w:rsidRPr="00DD7D98" w:rsidRDefault="003043A9" w:rsidP="003043A9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3043A9" w:rsidRPr="00DD7D98" w:rsidRDefault="003043A9" w:rsidP="003043A9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>W.A.C., “Carta de un preso común a la Asociación Gremial de Abogados de la Capital Federal”, pp. 267-273</w:t>
      </w:r>
    </w:p>
    <w:p w:rsidR="003043A9" w:rsidRPr="00DD7D98" w:rsidRDefault="003043A9" w:rsidP="003043A9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3043A9" w:rsidRPr="00DD7D98" w:rsidRDefault="003043A9" w:rsidP="003043A9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DD7D98">
        <w:rPr>
          <w:rFonts w:ascii="Arial" w:eastAsia="Times New Roman" w:hAnsi="Arial" w:cs="Arial"/>
          <w:color w:val="000000"/>
          <w:lang w:eastAsia="es-ES"/>
        </w:rPr>
        <w:t xml:space="preserve">Bases de los Premios “Néstor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Martins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 xml:space="preserve">” y “Santiago </w:t>
      </w:r>
      <w:proofErr w:type="spellStart"/>
      <w:r w:rsidRPr="00DD7D98">
        <w:rPr>
          <w:rFonts w:ascii="Arial" w:eastAsia="Times New Roman" w:hAnsi="Arial" w:cs="Arial"/>
          <w:color w:val="000000"/>
          <w:lang w:eastAsia="es-ES"/>
        </w:rPr>
        <w:t>Pampillón</w:t>
      </w:r>
      <w:proofErr w:type="spellEnd"/>
      <w:r w:rsidRPr="00DD7D98">
        <w:rPr>
          <w:rFonts w:ascii="Arial" w:eastAsia="Times New Roman" w:hAnsi="Arial" w:cs="Arial"/>
          <w:color w:val="000000"/>
          <w:lang w:eastAsia="es-ES"/>
        </w:rPr>
        <w:t>”, pp. 274-275</w:t>
      </w:r>
    </w:p>
    <w:sectPr w:rsidR="003043A9" w:rsidRPr="00DD7D9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04" w:rsidRDefault="00A15D04">
      <w:pPr>
        <w:spacing w:after="0" w:line="240" w:lineRule="auto"/>
      </w:pPr>
      <w:r>
        <w:separator/>
      </w:r>
    </w:p>
  </w:endnote>
  <w:endnote w:type="continuationSeparator" w:id="0">
    <w:p w:rsidR="00A15D04" w:rsidRDefault="00A1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079"/>
      <w:gridCol w:w="425"/>
    </w:tblGrid>
    <w:tr w:rsidR="00D521EA">
      <w:trPr>
        <w:jc w:val="right"/>
      </w:trPr>
      <w:tc>
        <w:tcPr>
          <w:tcW w:w="8078" w:type="dxa"/>
          <w:vAlign w:val="center"/>
        </w:tcPr>
        <w:sdt>
          <w:sdtPr>
            <w:alias w:val="Autor"/>
            <w:id w:val="144469310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521EA" w:rsidRDefault="001D5719" w:rsidP="003043A9">
              <w:pPr>
                <w:pStyle w:val="Encabezado"/>
                <w:widowControl w:val="0"/>
                <w:jc w:val="right"/>
                <w:rPr>
                  <w:caps/>
                  <w:color w:val="000000" w:themeColor="text1"/>
                  <w:sz w:val="20"/>
                  <w:szCs w:val="20"/>
                </w:rPr>
              </w:pPr>
              <w:r>
                <w:rPr>
                  <w:rFonts w:ascii="Bodoni MT" w:hAnsi="Bodoni MT"/>
                  <w:sz w:val="20"/>
                  <w:szCs w:val="20"/>
                </w:rPr>
                <w:t xml:space="preserve">Como citar: </w:t>
              </w:r>
              <w:r w:rsidR="003043A9">
                <w:rPr>
                  <w:rFonts w:ascii="Bodoni MT" w:hAnsi="Bodoni MT"/>
                  <w:sz w:val="20"/>
                  <w:szCs w:val="20"/>
                </w:rPr>
                <w:t>Korn, Guillermo</w:t>
              </w:r>
              <w:r>
                <w:rPr>
                  <w:rFonts w:ascii="Bodoni MT" w:hAnsi="Bodoni MT"/>
                  <w:sz w:val="20"/>
                  <w:szCs w:val="20"/>
                </w:rPr>
                <w:t xml:space="preserve">. “Índice de la revista </w:t>
              </w:r>
              <w:r w:rsidR="003043A9">
                <w:rPr>
                  <w:rFonts w:ascii="Bodoni MT" w:hAnsi="Bodoni MT"/>
                  <w:sz w:val="20"/>
                  <w:szCs w:val="20"/>
                </w:rPr>
                <w:t>Liberación y Derecho</w:t>
              </w:r>
              <w:r>
                <w:rPr>
                  <w:rFonts w:ascii="Bodoni MT" w:hAnsi="Bodoni MT"/>
                  <w:sz w:val="20"/>
                  <w:szCs w:val="20"/>
                </w:rPr>
                <w:t xml:space="preserve">”. En </w:t>
              </w:r>
              <w:proofErr w:type="spellStart"/>
              <w:r>
                <w:rPr>
                  <w:rFonts w:ascii="Bodoni MT" w:hAnsi="Bodoni MT"/>
                  <w:sz w:val="20"/>
                  <w:szCs w:val="20"/>
                </w:rPr>
                <w:t>Ahira</w:t>
              </w:r>
              <w:proofErr w:type="spellEnd"/>
              <w:r>
                <w:rPr>
                  <w:rFonts w:ascii="Bodoni MT" w:hAnsi="Bodoni MT"/>
                  <w:sz w:val="20"/>
                  <w:szCs w:val="20"/>
                </w:rPr>
                <w:t xml:space="preserve"> (Archivo Histórico de Revistas Argentinas) www.ahira.com.ar - ISSN 2618-3439. Buenos Aires, </w:t>
              </w:r>
              <w:r w:rsidR="003043A9">
                <w:rPr>
                  <w:rFonts w:ascii="Bodoni MT" w:hAnsi="Bodoni MT"/>
                  <w:sz w:val="20"/>
                  <w:szCs w:val="20"/>
                </w:rPr>
                <w:t>2024</w:t>
              </w:r>
              <w:r>
                <w:rPr>
                  <w:rFonts w:ascii="Bodoni MT" w:hAnsi="Bodoni MT"/>
                  <w:sz w:val="20"/>
                  <w:szCs w:val="20"/>
                </w:rPr>
                <w:t>.</w:t>
              </w:r>
            </w:p>
          </w:sdtContent>
        </w:sdt>
      </w:tc>
      <w:tc>
        <w:tcPr>
          <w:tcW w:w="425" w:type="dxa"/>
          <w:shd w:val="clear" w:color="auto" w:fill="ED7D31" w:themeFill="accent2"/>
          <w:vAlign w:val="center"/>
        </w:tcPr>
        <w:p w:rsidR="00D521EA" w:rsidRDefault="001D5719">
          <w:pPr>
            <w:pStyle w:val="Piedepgina"/>
            <w:widowControl w:val="0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>PAGE</w:instrText>
          </w:r>
          <w:r>
            <w:rPr>
              <w:color w:val="FFFFFF"/>
            </w:rPr>
            <w:fldChar w:fldCharType="separate"/>
          </w:r>
          <w:r w:rsidR="003043A9">
            <w:rPr>
              <w:noProof/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</w:tr>
  </w:tbl>
  <w:p w:rsidR="00D521EA" w:rsidRDefault="00D521EA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04" w:rsidRDefault="00A15D04">
      <w:pPr>
        <w:spacing w:after="0" w:line="240" w:lineRule="auto"/>
      </w:pPr>
      <w:r>
        <w:separator/>
      </w:r>
    </w:p>
  </w:footnote>
  <w:footnote w:type="continuationSeparator" w:id="0">
    <w:p w:rsidR="00A15D04" w:rsidRDefault="00A1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EA" w:rsidRDefault="001D5719">
    <w:pPr>
      <w:pStyle w:val="Encabezado"/>
      <w:jc w:val="right"/>
      <w:rPr>
        <w:lang w:val="en-US"/>
      </w:rPr>
    </w:pPr>
    <w:r>
      <w:rPr>
        <w:noProof/>
        <w:lang w:val="es-ES" w:eastAsia="es-ES"/>
      </w:rPr>
      <w:drawing>
        <wp:inline distT="0" distB="0" distL="0" distR="0">
          <wp:extent cx="1581150" cy="145478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45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A"/>
    <w:rsid w:val="00012676"/>
    <w:rsid w:val="00046103"/>
    <w:rsid w:val="00056D23"/>
    <w:rsid w:val="0010169D"/>
    <w:rsid w:val="001174AE"/>
    <w:rsid w:val="00154B15"/>
    <w:rsid w:val="0016425B"/>
    <w:rsid w:val="001D5719"/>
    <w:rsid w:val="001E5D6A"/>
    <w:rsid w:val="00230975"/>
    <w:rsid w:val="002851BB"/>
    <w:rsid w:val="00302D98"/>
    <w:rsid w:val="003043A9"/>
    <w:rsid w:val="00347329"/>
    <w:rsid w:val="003E62F8"/>
    <w:rsid w:val="00417560"/>
    <w:rsid w:val="004640C3"/>
    <w:rsid w:val="00541C13"/>
    <w:rsid w:val="005803C8"/>
    <w:rsid w:val="00590A15"/>
    <w:rsid w:val="005E441A"/>
    <w:rsid w:val="005F4018"/>
    <w:rsid w:val="006134B0"/>
    <w:rsid w:val="00655C57"/>
    <w:rsid w:val="0067491C"/>
    <w:rsid w:val="006E64A5"/>
    <w:rsid w:val="00752AE7"/>
    <w:rsid w:val="00762A41"/>
    <w:rsid w:val="0077414C"/>
    <w:rsid w:val="007752AD"/>
    <w:rsid w:val="00780021"/>
    <w:rsid w:val="00791B31"/>
    <w:rsid w:val="007A67E6"/>
    <w:rsid w:val="00841D42"/>
    <w:rsid w:val="00886DEF"/>
    <w:rsid w:val="00900787"/>
    <w:rsid w:val="00932A36"/>
    <w:rsid w:val="009A3F04"/>
    <w:rsid w:val="00A15D04"/>
    <w:rsid w:val="00A17A8A"/>
    <w:rsid w:val="00A959D1"/>
    <w:rsid w:val="00AC0AAE"/>
    <w:rsid w:val="00B37B1B"/>
    <w:rsid w:val="00BB5B0A"/>
    <w:rsid w:val="00BB7D56"/>
    <w:rsid w:val="00BF07E5"/>
    <w:rsid w:val="00C2754E"/>
    <w:rsid w:val="00C612CC"/>
    <w:rsid w:val="00C731F1"/>
    <w:rsid w:val="00C818B3"/>
    <w:rsid w:val="00CD5643"/>
    <w:rsid w:val="00CE0EBC"/>
    <w:rsid w:val="00D04FB8"/>
    <w:rsid w:val="00D521EA"/>
    <w:rsid w:val="00D52F4D"/>
    <w:rsid w:val="00DD1AF7"/>
    <w:rsid w:val="00E00021"/>
    <w:rsid w:val="00E97C29"/>
    <w:rsid w:val="00EB628F"/>
    <w:rsid w:val="00ED1D52"/>
    <w:rsid w:val="00EE48C3"/>
    <w:rsid w:val="00F032D9"/>
    <w:rsid w:val="00F12293"/>
    <w:rsid w:val="00F64CAE"/>
    <w:rsid w:val="00FA3BCA"/>
    <w:rsid w:val="00FD0900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8B6E"/>
  <w15:docId w15:val="{E5805E73-42AD-44AF-AB81-A61EAE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B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331A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331AA"/>
  </w:style>
  <w:style w:type="character" w:styleId="Hipervnculo">
    <w:name w:val="Hyperlink"/>
    <w:basedOn w:val="Fuentedeprrafopredeter"/>
    <w:uiPriority w:val="99"/>
    <w:unhideWhenUsed/>
    <w:rsid w:val="005331A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5331A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F11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331A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331A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 citar: Korn, Guillermo. “Índice de la revista Liberación y Derecho”. En Ahira (Archivo Histórico de Revistas Argentinas) www.ahira.com.ar - ISSN 2618-3439. Buenos Aires, 2024.</dc:creator>
  <dc:description/>
  <cp:lastModifiedBy>USER</cp:lastModifiedBy>
  <cp:revision>2</cp:revision>
  <dcterms:created xsi:type="dcterms:W3CDTF">2024-04-20T20:25:00Z</dcterms:created>
  <dcterms:modified xsi:type="dcterms:W3CDTF">2024-04-20T20:25:00Z</dcterms:modified>
  <dc:language>es-AR</dc:language>
</cp:coreProperties>
</file>